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/>
      </w:pPr>
      <w:r>
        <w:rPr>
          <w:rFonts w:ascii="Arial" w:cs="Arial" w:eastAsia="Arial" w:hAnsi="Arial"/>
          <w:b/>
          <w:bCs/>
          <w:color w:val="111827"/>
          <w:sz w:val="60"/>
          <w:szCs w:val="60"/>
        </w:rPr>
        <w:t xml:space="preserve">[Add title]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475569"/>
          <w:sz w:val="26"/>
          <w:szCs w:val="26"/>
        </w:rPr>
        <w:t xml:space="preserve">Goal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goal]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475569"/>
          <w:sz w:val="26"/>
          <w:szCs w:val="26"/>
        </w:rPr>
        <w:t xml:space="preserve">Scope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scope]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475569"/>
          <w:sz w:val="26"/>
          <w:szCs w:val="26"/>
        </w:rPr>
        <w:t xml:space="preserve">Timeline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timeline]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475569"/>
          <w:sz w:val="26"/>
          <w:szCs w:val="26"/>
        </w:rPr>
        <w:t xml:space="preserve">Owners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owners]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475569"/>
          <w:sz w:val="26"/>
          <w:szCs w:val="26"/>
        </w:rPr>
        <w:t xml:space="preserve">Success measures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success measures]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